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12" w:rsidRDefault="00723812" w:rsidP="00723812">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u w:val="single"/>
        </w:rPr>
      </w:pPr>
      <w:r>
        <w:rPr>
          <w:rFonts w:ascii="Calibri" w:hAnsi="Calibri" w:cs="Calibri"/>
          <w:b/>
          <w:bCs/>
          <w:sz w:val="36"/>
          <w:szCs w:val="36"/>
          <w:u w:val="single"/>
        </w:rPr>
        <w:t>Vorter</w:t>
      </w: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rPr>
      </w:pP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sz w:val="28"/>
          <w:szCs w:val="28"/>
        </w:rPr>
      </w:pPr>
      <w:r>
        <w:rPr>
          <w:rFonts w:ascii="Calibri" w:hAnsi="Calibri" w:cs="Calibri"/>
          <w:b/>
          <w:bCs/>
          <w:sz w:val="28"/>
          <w:szCs w:val="28"/>
        </w:rPr>
        <w:t>Vejledning vedrørende vorter og hjemmebehandling.</w:t>
      </w: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rPr>
      </w:pPr>
      <w:r>
        <w:rPr>
          <w:rFonts w:ascii="Calibri" w:hAnsi="Calibri" w:cs="Calibri"/>
          <w:b/>
          <w:bCs/>
        </w:rPr>
        <w:t xml:space="preserve"> </w:t>
      </w: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rPr>
      </w:pP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rPr>
      </w:pPr>
      <w:r>
        <w:rPr>
          <w:rFonts w:ascii="Calibri" w:hAnsi="Calibri" w:cs="Calibri"/>
          <w:b/>
          <w:bCs/>
        </w:rPr>
        <w:t>Vorter:</w:t>
      </w:r>
    </w:p>
    <w:p w:rsidR="00723812" w:rsidRDefault="00723812" w:rsidP="00723812">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Årsagen til vorter er en virusinfektion HPV i huden.</w:t>
      </w:r>
    </w:p>
    <w:p w:rsidR="00723812" w:rsidRDefault="00723812" w:rsidP="00723812">
      <w:pPr>
        <w:pStyle w:val="BODY"/>
        <w:numPr>
          <w:ilvl w:val="0"/>
          <w:numId w:val="2"/>
        </w:numPr>
        <w:tabs>
          <w:tab w:val="left" w:pos="360"/>
        </w:tabs>
        <w:rPr>
          <w:rFonts w:ascii="Calibri" w:hAnsi="Calibri" w:cs="Calibri"/>
        </w:rPr>
      </w:pPr>
      <w:r>
        <w:rPr>
          <w:rFonts w:ascii="Calibri" w:hAnsi="Calibri" w:cs="Calibri"/>
          <w:color w:val="282828"/>
        </w:rPr>
        <w:t xml:space="preserve">Kaldes også </w:t>
      </w:r>
      <w:proofErr w:type="spellStart"/>
      <w:r>
        <w:rPr>
          <w:rFonts w:ascii="Calibri" w:hAnsi="Calibri" w:cs="Calibri"/>
          <w:color w:val="282828"/>
        </w:rPr>
        <w:t>verrucae</w:t>
      </w:r>
      <w:proofErr w:type="spellEnd"/>
      <w:r>
        <w:rPr>
          <w:rFonts w:ascii="Calibri" w:hAnsi="Calibri" w:cs="Calibri"/>
          <w:color w:val="282828"/>
        </w:rPr>
        <w:t xml:space="preserve"> vulgaris og kan opdeles i almindelige vorter samt flade, </w:t>
      </w:r>
      <w:proofErr w:type="spellStart"/>
      <w:r>
        <w:rPr>
          <w:rFonts w:ascii="Calibri" w:hAnsi="Calibri" w:cs="Calibri"/>
          <w:color w:val="282828"/>
        </w:rPr>
        <w:t>filiforme</w:t>
      </w:r>
      <w:proofErr w:type="spellEnd"/>
      <w:r>
        <w:rPr>
          <w:rFonts w:ascii="Calibri" w:hAnsi="Calibri" w:cs="Calibri"/>
          <w:color w:val="282828"/>
        </w:rPr>
        <w:t xml:space="preserve">, </w:t>
      </w:r>
      <w:proofErr w:type="spellStart"/>
      <w:r>
        <w:rPr>
          <w:rFonts w:ascii="Calibri" w:hAnsi="Calibri" w:cs="Calibri"/>
          <w:color w:val="282828"/>
        </w:rPr>
        <w:t>plantare</w:t>
      </w:r>
      <w:proofErr w:type="spellEnd"/>
      <w:r>
        <w:rPr>
          <w:rFonts w:ascii="Calibri" w:hAnsi="Calibri" w:cs="Calibri"/>
          <w:color w:val="282828"/>
        </w:rPr>
        <w:t xml:space="preserve"> (under fødderne) og </w:t>
      </w:r>
      <w:proofErr w:type="spellStart"/>
      <w:r>
        <w:rPr>
          <w:rFonts w:ascii="Calibri" w:hAnsi="Calibri" w:cs="Calibri"/>
          <w:color w:val="282828"/>
        </w:rPr>
        <w:t>periunguale</w:t>
      </w:r>
      <w:proofErr w:type="spellEnd"/>
      <w:r>
        <w:rPr>
          <w:rFonts w:ascii="Calibri" w:hAnsi="Calibri" w:cs="Calibri"/>
          <w:color w:val="282828"/>
        </w:rPr>
        <w:t xml:space="preserve"> (rundt om negle) vorter</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Fodvorterne er små udvækster, nogle gange med små mørke prikker.</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Vorten kan sidde enkeltvis eller i klynger.</w:t>
      </w: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rPr>
      </w:pP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rPr>
      </w:pP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b/>
          <w:bCs/>
        </w:rPr>
        <w:t>Smitte:</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Vorter smitter ved direkte kontakt og kontakt via genstande.</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Hvis man går barfodet på våde gulve i f.eks. omklædningsrum eller svømmehaller, kan smitten overføres.</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proofErr w:type="spellStart"/>
      <w:r>
        <w:rPr>
          <w:rFonts w:ascii="Calibri" w:hAnsi="Calibri" w:cs="Calibri"/>
        </w:rPr>
        <w:t>Ungå</w:t>
      </w:r>
      <w:proofErr w:type="spellEnd"/>
      <w:r>
        <w:rPr>
          <w:rFonts w:ascii="Calibri" w:hAnsi="Calibri" w:cs="Calibri"/>
        </w:rPr>
        <w:t xml:space="preserve"> smitten eller at smitte andre, ved at bruge badesandaler.</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Det er almindeligt, at man "smitter sig selv" et andet sted på kroppen.</w:t>
      </w: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rPr>
      </w:pP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rPr>
      </w:pPr>
    </w:p>
    <w:p w:rsidR="00723812" w:rsidRDefault="00723812" w:rsidP="00723812">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rPr>
      </w:pPr>
      <w:r>
        <w:rPr>
          <w:rFonts w:ascii="Calibri" w:hAnsi="Calibri" w:cs="Calibri"/>
          <w:b/>
          <w:bCs/>
        </w:rPr>
        <w:t>Egen behandling:</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Du kan købe flere slags vortemidler på Apoteket.</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Læs og følg vejledningen på vortemidlet.</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 xml:space="preserve">Det er VIGTIGT, at den hårde hud/"det døde væv" altid fjernes før behandlingen med vortemidlet. Dette gøres f.eks. ved at blødgøre huden med vand, </w:t>
      </w:r>
      <w:proofErr w:type="spellStart"/>
      <w:r>
        <w:rPr>
          <w:rFonts w:ascii="Calibri" w:hAnsi="Calibri" w:cs="Calibri"/>
        </w:rPr>
        <w:t>hvorefetr</w:t>
      </w:r>
      <w:proofErr w:type="spellEnd"/>
      <w:r>
        <w:rPr>
          <w:rFonts w:ascii="Calibri" w:hAnsi="Calibri" w:cs="Calibri"/>
        </w:rPr>
        <w:t xml:space="preserve"> huden/vævet skrabes væk.</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Det er vigtig at fortsætte behandlingen til vorten er væk.</w:t>
      </w:r>
    </w:p>
    <w:p w:rsidR="00723812" w:rsidRDefault="00723812" w:rsidP="00723812">
      <w:pPr>
        <w:pStyle w:val="Normal0"/>
        <w:numPr>
          <w:ilvl w:val="0"/>
          <w:numId w:val="3"/>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 xml:space="preserve">Er der ikke sket ændringer løbende under din egen behandling, hvor du har fjernet det "døde væv" og påført nyt vortemiddel, eller hvis vorten er meget smertefuld, bør du kontakte din egen læge. Din egen læge kan vurdere, om det måske skyldes noget andet eller </w:t>
      </w:r>
      <w:proofErr w:type="spellStart"/>
      <w:r>
        <w:rPr>
          <w:rFonts w:ascii="Calibri" w:hAnsi="Calibri" w:cs="Calibri"/>
        </w:rPr>
        <w:t>evt</w:t>
      </w:r>
      <w:proofErr w:type="spellEnd"/>
      <w:r>
        <w:rPr>
          <w:rFonts w:ascii="Calibri" w:hAnsi="Calibri" w:cs="Calibri"/>
        </w:rPr>
        <w:t xml:space="preserve"> henvise dig til anden behandlingsmulighed.</w:t>
      </w:r>
    </w:p>
    <w:p w:rsidR="00723812" w:rsidRDefault="00723812" w:rsidP="00723812">
      <w:pPr>
        <w:pStyle w:val="Normal0"/>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p>
    <w:p w:rsidR="00723812" w:rsidRDefault="00723812" w:rsidP="00723812">
      <w:pPr>
        <w:pStyle w:val="Normal0"/>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r>
        <w:rPr>
          <w:rFonts w:ascii="Calibri" w:hAnsi="Calibri" w:cs="Calibri"/>
        </w:rPr>
        <w:t>Læs mere på Sundhed.dk "vorter på hænder og fødder".</w:t>
      </w:r>
    </w:p>
    <w:p w:rsidR="00723812" w:rsidRDefault="00723812" w:rsidP="00723812">
      <w:pPr>
        <w:pStyle w:val="Normal0"/>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p>
    <w:p w:rsidR="00723812" w:rsidRDefault="00723812" w:rsidP="00723812">
      <w:pPr>
        <w:pStyle w:val="Normal0"/>
        <w:tabs>
          <w:tab w:val="left" w:pos="360"/>
          <w:tab w:val="left" w:pos="1304"/>
          <w:tab w:val="left" w:pos="2608"/>
          <w:tab w:val="left" w:pos="3912"/>
          <w:tab w:val="left" w:pos="5216"/>
          <w:tab w:val="left" w:pos="6521"/>
          <w:tab w:val="left" w:pos="7825"/>
          <w:tab w:val="left" w:pos="9129"/>
          <w:tab w:val="left" w:pos="10433"/>
        </w:tabs>
        <w:rPr>
          <w:rFonts w:ascii="Calibri" w:hAnsi="Calibri" w:cs="Calibri"/>
        </w:rPr>
      </w:pPr>
    </w:p>
    <w:p w:rsidR="00723812" w:rsidRDefault="00723812" w:rsidP="00723812">
      <w:pPr>
        <w:pStyle w:val="Normal0"/>
        <w:tabs>
          <w:tab w:val="left" w:pos="360"/>
          <w:tab w:val="left" w:pos="1304"/>
          <w:tab w:val="left" w:pos="2608"/>
          <w:tab w:val="left" w:pos="3912"/>
          <w:tab w:val="left" w:pos="5216"/>
          <w:tab w:val="left" w:pos="6521"/>
          <w:tab w:val="left" w:pos="7825"/>
          <w:tab w:val="left" w:pos="9129"/>
          <w:tab w:val="left" w:pos="10433"/>
        </w:tabs>
        <w:ind w:left="360" w:hanging="360"/>
        <w:rPr>
          <w:rFonts w:ascii="Calibri" w:hAnsi="Calibri" w:cs="Calibri"/>
        </w:rPr>
      </w:pPr>
      <w:proofErr w:type="spellStart"/>
      <w:r>
        <w:rPr>
          <w:rFonts w:ascii="Calibri" w:hAnsi="Calibri" w:cs="Calibri"/>
        </w:rPr>
        <w:t>Mvh</w:t>
      </w:r>
      <w:proofErr w:type="spellEnd"/>
      <w:r>
        <w:rPr>
          <w:rFonts w:ascii="Calibri" w:hAnsi="Calibri" w:cs="Calibri"/>
        </w:rPr>
        <w:t xml:space="preserve"> Hudklinikken i Nyborg.</w:t>
      </w:r>
    </w:p>
    <w:p w:rsidR="00723812" w:rsidRDefault="00723812" w:rsidP="00723812">
      <w:pPr>
        <w:pStyle w:val="Normal0"/>
        <w:tabs>
          <w:tab w:val="left" w:pos="360"/>
          <w:tab w:val="left" w:pos="1304"/>
          <w:tab w:val="left" w:pos="2608"/>
          <w:tab w:val="left" w:pos="3912"/>
          <w:tab w:val="left" w:pos="5216"/>
          <w:tab w:val="left" w:pos="6521"/>
          <w:tab w:val="left" w:pos="7825"/>
          <w:tab w:val="left" w:pos="9129"/>
          <w:tab w:val="left" w:pos="10433"/>
        </w:tabs>
        <w:ind w:left="360" w:hanging="360"/>
        <w:rPr>
          <w:rFonts w:ascii="Calibri" w:hAnsi="Calibri" w:cs="Calibri"/>
        </w:rPr>
      </w:pPr>
    </w:p>
    <w:p w:rsidR="00AC6844" w:rsidRDefault="00723812">
      <w:bookmarkStart w:id="0" w:name="_GoBack"/>
      <w:bookmarkEnd w:id="0"/>
    </w:p>
    <w:sectPr w:rsidR="00AC6844" w:rsidSect="00D16F8A">
      <w:pgSz w:w="12240" w:h="15840"/>
      <w:pgMar w:top="1440" w:right="1440" w:bottom="1440" w:left="144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num w:numId="1">
    <w:abstractNumId w:val="0"/>
  </w:num>
  <w:num w:numId="2">
    <w:abstractNumId w:val="0"/>
    <w:lvlOverride w:ilvl="0">
      <w:lvl w:ilvl="0">
        <w:start w:val="1"/>
        <w:numFmt w:val="bullet"/>
        <w:suff w:val="space"/>
        <w:lvlText w:val=""/>
        <w:lvlJc w:val="left"/>
        <w:pPr>
          <w:ind w:left="360" w:hanging="360"/>
        </w:pPr>
        <w:rPr>
          <w:rFonts w:ascii="Symbol" w:hAnsi="Symbol" w:cs="Symbol" w:hint="default"/>
          <w:b w:val="0"/>
          <w:bCs w:val="0"/>
          <w:i w:val="0"/>
          <w:iCs w:val="0"/>
          <w:strike w:val="0"/>
          <w:color w:val="282828"/>
          <w:sz w:val="24"/>
          <w:szCs w:val="24"/>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Override>
  </w:num>
  <w:num w:numId="3">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F"/>
    <w:rsid w:val="0035721F"/>
    <w:rsid w:val="00487B16"/>
    <w:rsid w:val="00723812"/>
    <w:rsid w:val="009935CC"/>
    <w:rsid w:val="00BC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1962-4906-4213-8DFB-76F751A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723812"/>
    <w:pPr>
      <w:widowControl w:val="0"/>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72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Bianca Har Givskov</dc:creator>
  <cp:keywords/>
  <dc:description/>
  <cp:lastModifiedBy>Tina Bianca Har Givskov</cp:lastModifiedBy>
  <cp:revision>2</cp:revision>
  <dcterms:created xsi:type="dcterms:W3CDTF">2025-01-29T12:45:00Z</dcterms:created>
  <dcterms:modified xsi:type="dcterms:W3CDTF">2025-01-29T12:45:00Z</dcterms:modified>
</cp:coreProperties>
</file>